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before="37"/>
        <w:ind w:left="3700" w:right="3742" w:firstLine="0"/>
        <w:jc w:val="center"/>
        <w:rPr>
          <w:b/>
          <w:sz w:val="44"/>
        </w:rPr>
      </w:pPr>
      <w:r>
        <w:rPr>
          <w:b/>
          <w:sz w:val="44"/>
        </w:rPr>
        <w:t>申请须知</w:t>
      </w:r>
    </w:p>
    <w:p>
      <w:pPr>
        <w:pStyle w:val="3"/>
        <w:spacing w:before="10"/>
        <w:rPr>
          <w:b/>
          <w:sz w:val="26"/>
        </w:rPr>
      </w:pPr>
    </w:p>
    <w:p>
      <w:pPr>
        <w:pStyle w:val="3"/>
        <w:spacing w:before="66"/>
        <w:ind w:left="5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一、担保名称：投标担保。</w:t>
      </w:r>
    </w:p>
    <w:p>
      <w:pPr>
        <w:pStyle w:val="3"/>
        <w:spacing w:before="161" w:line="362" w:lineRule="auto"/>
        <w:ind w:left="100" w:right="116" w:firstLine="42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auto"/>
          <w:spacing w:val="-18"/>
          <w:sz w:val="30"/>
          <w:szCs w:val="30"/>
        </w:rPr>
        <w:t>保函形式：本次申请担保形式为电子投标保函。根据《中华人民共和国合同法》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第十一条规定，数据电文是合法的合同表现形式。</w:t>
      </w:r>
    </w:p>
    <w:p>
      <w:pPr>
        <w:spacing w:before="5" w:line="364" w:lineRule="auto"/>
        <w:ind w:left="100" w:right="116" w:firstLine="420"/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三、请您在申请前务必详细阅读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投标担保函申请要约函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，特别关注 </w:t>
      </w: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违约责任、特别约定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等内容。</w:t>
      </w:r>
    </w:p>
    <w:p>
      <w:pPr>
        <w:pStyle w:val="3"/>
        <w:spacing w:line="307" w:lineRule="exact"/>
        <w:ind w:left="5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四、请您在申请前务必详细阅读以下文件，并认真对待：</w:t>
      </w:r>
    </w:p>
    <w:p>
      <w:pPr>
        <w:pStyle w:val="2"/>
        <w:spacing w:before="1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w w:val="95"/>
          <w:sz w:val="30"/>
          <w:szCs w:val="30"/>
        </w:rPr>
        <w:t>（一</w:t>
      </w:r>
      <w:r>
        <w:rPr>
          <w:rFonts w:hint="eastAsia" w:ascii="仿宋" w:hAnsi="仿宋" w:eastAsia="仿宋" w:cs="仿宋"/>
          <w:spacing w:val="-120"/>
          <w:w w:val="95"/>
          <w:sz w:val="30"/>
          <w:szCs w:val="30"/>
        </w:rPr>
        <w:t>）</w:t>
      </w:r>
      <w:r>
        <w:rPr>
          <w:rFonts w:hint="eastAsia" w:ascii="仿宋" w:hAnsi="仿宋" w:eastAsia="仿宋" w:cs="仿宋"/>
          <w:spacing w:val="-6"/>
          <w:w w:val="95"/>
          <w:sz w:val="30"/>
          <w:szCs w:val="30"/>
        </w:rPr>
        <w:t>《衡阳市投标担保承办、撤销、赔偿规则标准》，附件下载。</w:t>
      </w:r>
    </w:p>
    <w:p>
      <w:pPr>
        <w:spacing w:before="158"/>
        <w:ind w:left="520" w:right="0" w:firstLine="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w w:val="95"/>
          <w:sz w:val="30"/>
          <w:szCs w:val="30"/>
        </w:rPr>
        <w:t>（二</w:t>
      </w:r>
      <w:r>
        <w:rPr>
          <w:rFonts w:hint="eastAsia" w:ascii="仿宋" w:hAnsi="仿宋" w:eastAsia="仿宋" w:cs="仿宋"/>
          <w:b/>
          <w:spacing w:val="-120"/>
          <w:w w:val="95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w w:val="95"/>
          <w:sz w:val="30"/>
          <w:szCs w:val="30"/>
        </w:rPr>
        <w:t>《衡阳市投标担保申请人（投标人）</w:t>
      </w:r>
      <w:r>
        <w:rPr>
          <w:rFonts w:hint="eastAsia" w:ascii="仿宋" w:hAnsi="仿宋" w:eastAsia="仿宋" w:cs="仿宋"/>
          <w:b/>
          <w:spacing w:val="-13"/>
          <w:w w:val="95"/>
          <w:sz w:val="30"/>
          <w:szCs w:val="30"/>
        </w:rPr>
        <w:t>操作手册》，附件下载。</w:t>
      </w:r>
    </w:p>
    <w:p>
      <w:pPr>
        <w:spacing w:before="161"/>
        <w:ind w:left="520" w:right="0" w:firstLine="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（三</w:t>
      </w:r>
      <w:r>
        <w:rPr>
          <w:rFonts w:hint="eastAsia" w:ascii="仿宋" w:hAnsi="仿宋" w:eastAsia="仿宋" w:cs="仿宋"/>
          <w:b/>
          <w:spacing w:val="-120"/>
          <w:sz w:val="30"/>
          <w:szCs w:val="30"/>
        </w:rPr>
        <w:t>）</w:t>
      </w:r>
      <w:r>
        <w:rPr>
          <w:rFonts w:hint="eastAsia" w:ascii="仿宋" w:hAnsi="仿宋" w:eastAsia="仿宋" w:cs="仿宋"/>
          <w:b/>
          <w:spacing w:val="-10"/>
          <w:sz w:val="30"/>
          <w:szCs w:val="30"/>
        </w:rPr>
        <w:t>《投标担保函申请要约函》，附件下载</w:t>
      </w:r>
    </w:p>
    <w:p>
      <w:pPr>
        <w:pStyle w:val="3"/>
        <w:spacing w:before="158" w:line="364" w:lineRule="auto"/>
        <w:ind w:left="100" w:right="63" w:firstLine="4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五、电子投标保函由担保公司提供，电子投标保函与纸质投标保函具有同等法律效力。</w:t>
      </w:r>
    </w:p>
    <w:p>
      <w:pPr>
        <w:pStyle w:val="3"/>
        <w:spacing w:line="364" w:lineRule="auto"/>
        <w:ind w:left="100" w:right="78" w:firstLine="42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六、请您于申请项目《招标文件》规定的“投标保证金缴纳截止时间”前完成费用支付，否则承办无效。</w:t>
      </w:r>
    </w:p>
    <w:p>
      <w:pPr>
        <w:spacing w:before="0" w:line="307" w:lineRule="exact"/>
        <w:ind w:left="520" w:right="0" w:firstLine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七、发票申请操作详见</w:t>
      </w:r>
      <w:r>
        <w:rPr>
          <w:rFonts w:hint="eastAsia" w:ascii="仿宋" w:hAnsi="仿宋" w:eastAsia="仿宋" w:cs="仿宋"/>
          <w:b/>
          <w:sz w:val="30"/>
          <w:szCs w:val="30"/>
        </w:rPr>
        <w:t>《衡阳市投标担保申请人（投标人）操作手册》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before="159" w:line="362" w:lineRule="auto"/>
        <w:ind w:left="100" w:right="50" w:firstLine="42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八、撤销申请操作详见</w:t>
      </w:r>
      <w:r>
        <w:rPr>
          <w:rFonts w:hint="eastAsia" w:ascii="仿宋" w:hAnsi="仿宋" w:eastAsia="仿宋" w:cs="仿宋"/>
          <w:b/>
          <w:sz w:val="30"/>
          <w:szCs w:val="30"/>
        </w:rPr>
        <w:t>《衡阳市投标担保承办、撤销、赔偿规则标准》和《衡阳市投标担保申请人（投标人）操作手册》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3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pStyle w:val="3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3"/>
        <w:rPr>
          <w:rFonts w:hint="eastAsia" w:ascii="仿宋" w:hAnsi="仿宋" w:eastAsia="仿宋" w:cs="仿宋"/>
          <w:sz w:val="30"/>
          <w:szCs w:val="30"/>
        </w:rPr>
      </w:pPr>
    </w:p>
    <w:p>
      <w:pPr>
        <w:spacing w:before="74"/>
        <w:ind w:left="3700" w:right="3716" w:firstLine="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 xml:space="preserve">1  </w:t>
      </w:r>
    </w:p>
    <w:sectPr>
      <w:type w:val="continuous"/>
      <w:pgSz w:w="11910" w:h="16840"/>
      <w:pgMar w:top="1580" w:right="132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9919D4"/>
    <w:rsid w:val="660D4F4D"/>
    <w:rsid w:val="6A975836"/>
    <w:rsid w:val="74FE3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8"/>
      <w:ind w:left="5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2020-12-16T01:23:00Z</dcterms:created>
  <dc:creator>smsx</dc:creator>
  <cp:lastModifiedBy>Administrator</cp:lastModifiedBy>
  <dcterms:modified xsi:type="dcterms:W3CDTF">2020-12-16T01:31:58Z</dcterms:modified>
  <dc:title>目  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2020-12-16T00:00:00Z</vt:filetime>
  </property>
  <property fmtid="{D5CDD505-2E9C-101B-9397-08002B2CF9AE}" pid="5" name="KSOProductBuildVer">
    <vt:lpwstr>2052-11.1.0.10228</vt:lpwstr>
  </property>
</Properties>
</file>